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2E977301" w:rsidR="00F74E84" w:rsidRPr="00C63779" w:rsidRDefault="00F73E2E" w:rsidP="00412A4F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412A4F">
              <w:rPr>
                <w:b/>
                <w:bCs/>
                <w:color w:val="000000" w:themeColor="text1"/>
              </w:rPr>
              <w:t>25</w:t>
            </w:r>
            <w:r w:rsidR="006A1379" w:rsidRPr="00FF5D27">
              <w:rPr>
                <w:b/>
                <w:bCs/>
                <w:color w:val="000000" w:themeColor="text1"/>
              </w:rPr>
              <w:t>/</w:t>
            </w:r>
            <w:r w:rsidR="00FB1948">
              <w:rPr>
                <w:b/>
                <w:bCs/>
                <w:color w:val="000000" w:themeColor="text1"/>
              </w:rPr>
              <w:t>10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1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2579"/>
              <w:gridCol w:w="829"/>
              <w:gridCol w:w="1908"/>
              <w:gridCol w:w="1917"/>
              <w:gridCol w:w="988"/>
              <w:gridCol w:w="992"/>
              <w:gridCol w:w="667"/>
              <w:gridCol w:w="355"/>
            </w:tblGrid>
            <w:tr w:rsidR="00AA29F1" w:rsidRPr="00FF5D27" w14:paraId="38A11C7A" w14:textId="4772983D" w:rsidTr="00071FEA">
              <w:trPr>
                <w:gridAfter w:val="1"/>
                <w:wAfter w:w="355" w:type="dxa"/>
                <w:trHeight w:val="9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AA29F1" w:rsidRPr="00FF5D27" w:rsidRDefault="00AA29F1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AA29F1" w:rsidRPr="00FF5D27" w:rsidRDefault="00AA29F1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1177FBE5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472E6F" w14:textId="1816A164" w:rsidR="00AA29F1" w:rsidRPr="00AA29F1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highlight w:val="lightGray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8F0D70" w:rsidRPr="00FF5D27" w14:paraId="325623B9" w14:textId="77777777" w:rsidTr="00071FEA">
              <w:trPr>
                <w:trHeight w:val="517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3B00A" w14:textId="6F8EC49B" w:rsidR="008F0D70" w:rsidRDefault="00975CCE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1224</w:t>
                  </w:r>
                  <w:r w:rsidR="008F0D70" w:rsidRPr="0025378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9E340" w14:textId="1DA13B96" w:rsidR="00975CCE" w:rsidRPr="00BB3769" w:rsidRDefault="00975CCE" w:rsidP="00975CCE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lang w:eastAsia="zh-CN"/>
                    </w:rPr>
                  </w:pPr>
                  <w:r w:rsidRPr="00BB3769">
                    <w:rPr>
                      <w:bCs/>
                      <w:color w:val="000000" w:themeColor="text1"/>
                      <w:lang w:eastAsia="zh-CN"/>
                    </w:rPr>
                    <w:t>Prestation de formation continue</w:t>
                  </w:r>
                  <w:r w:rsidR="005A008E">
                    <w:rPr>
                      <w:bCs/>
                      <w:color w:val="000000" w:themeColor="text1"/>
                      <w:lang w:eastAsia="zh-CN"/>
                    </w:rPr>
                    <w:t> :</w:t>
                  </w:r>
                  <w:bookmarkStart w:id="0" w:name="_GoBack"/>
                  <w:bookmarkEnd w:id="0"/>
                </w:p>
                <w:p w14:paraId="0BBFEB3D" w14:textId="77777777" w:rsidR="00975CCE" w:rsidRPr="001E1E1F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1 </w:t>
                  </w:r>
                  <w:r w:rsidRPr="001E1E1F">
                    <w:rPr>
                      <w:bCs/>
                      <w:sz w:val="22"/>
                      <w:szCs w:val="22"/>
                    </w:rPr>
                    <w:t>: Pilotage &amp; Finance</w:t>
                  </w:r>
                </w:p>
                <w:p w14:paraId="5CB04698" w14:textId="77777777" w:rsidR="00975CCE" w:rsidRPr="001526CA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2 : </w:t>
                  </w:r>
                  <w:r w:rsidRPr="001E1E1F">
                    <w:rPr>
                      <w:bCs/>
                      <w:sz w:val="22"/>
                      <w:szCs w:val="22"/>
                    </w:rPr>
                    <w:t>Juridique</w:t>
                  </w:r>
                </w:p>
                <w:p w14:paraId="71912156" w14:textId="77777777" w:rsidR="00975CCE" w:rsidRPr="001526CA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3 : </w:t>
                  </w:r>
                  <w:r w:rsidRPr="001E1E1F">
                    <w:rPr>
                      <w:bCs/>
                      <w:sz w:val="22"/>
                      <w:szCs w:val="22"/>
                    </w:rPr>
                    <w:t>Qualité &amp; Communication</w:t>
                  </w:r>
                </w:p>
                <w:p w14:paraId="67B8E490" w14:textId="77777777" w:rsidR="00975CCE" w:rsidRPr="001526CA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4 : </w:t>
                  </w:r>
                  <w:r w:rsidRPr="001E1E1F">
                    <w:rPr>
                      <w:bCs/>
                      <w:sz w:val="22"/>
                      <w:szCs w:val="22"/>
                    </w:rPr>
                    <w:t>Ressources Humaines</w:t>
                  </w: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B256020" w14:textId="77777777" w:rsidR="00975CCE" w:rsidRPr="001526CA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5 : </w:t>
                  </w:r>
                  <w:r w:rsidRPr="001E1E1F">
                    <w:rPr>
                      <w:bCs/>
                      <w:sz w:val="22"/>
                      <w:szCs w:val="22"/>
                    </w:rPr>
                    <w:t>Achats &amp; Logistique</w:t>
                  </w:r>
                </w:p>
                <w:p w14:paraId="23E5701D" w14:textId="77777777" w:rsidR="00975CCE" w:rsidRPr="001526CA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6 : </w:t>
                  </w:r>
                  <w:r w:rsidRPr="001E1E1F">
                    <w:rPr>
                      <w:bCs/>
                      <w:sz w:val="22"/>
                      <w:szCs w:val="22"/>
                    </w:rPr>
                    <w:t>Informatique</w:t>
                  </w:r>
                </w:p>
                <w:p w14:paraId="340ABCC3" w14:textId="77777777" w:rsidR="00975CCE" w:rsidRPr="001526CA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7 : </w:t>
                  </w:r>
                  <w:r w:rsidRPr="001E1E1F">
                    <w:rPr>
                      <w:bCs/>
                      <w:sz w:val="22"/>
                      <w:szCs w:val="22"/>
                    </w:rPr>
                    <w:t>Métier Eau &amp; Assainissement</w:t>
                  </w: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AF84F79" w14:textId="77777777" w:rsidR="00975CCE" w:rsidRPr="001E1E1F" w:rsidRDefault="00975CCE" w:rsidP="00975CCE">
                  <w:pPr>
                    <w:pStyle w:val="Paragraphedeliste"/>
                    <w:numPr>
                      <w:ilvl w:val="0"/>
                      <w:numId w:val="11"/>
                    </w:numPr>
                    <w:autoSpaceDE w:val="0"/>
                    <w:autoSpaceDN w:val="0"/>
                    <w:ind w:left="426"/>
                    <w:rPr>
                      <w:bCs/>
                      <w:sz w:val="22"/>
                      <w:szCs w:val="22"/>
                    </w:rPr>
                  </w:pPr>
                  <w:r w:rsidRPr="001526CA">
                    <w:rPr>
                      <w:b/>
                      <w:bCs/>
                      <w:sz w:val="22"/>
                      <w:szCs w:val="22"/>
                    </w:rPr>
                    <w:t xml:space="preserve">Lot 8 : </w:t>
                  </w:r>
                  <w:r w:rsidRPr="001E1E1F">
                    <w:rPr>
                      <w:bCs/>
                      <w:sz w:val="22"/>
                      <w:szCs w:val="22"/>
                    </w:rPr>
                    <w:t>Métier Electricité</w:t>
                  </w:r>
                </w:p>
                <w:p w14:paraId="3EF52E93" w14:textId="7C85D283" w:rsidR="008F0D70" w:rsidRDefault="008F0D70" w:rsidP="008F0D70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870E" w14:textId="0501F8BA" w:rsidR="008F0D70" w:rsidRPr="00975CCE" w:rsidRDefault="00B35AE5" w:rsidP="008F0D70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18"/>
                      <w:szCs w:val="18"/>
                      <w:rtl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09</w:t>
                  </w:r>
                  <w:r w:rsidR="008F0D70" w:rsidRPr="00975CCE">
                    <w:rPr>
                      <w:rFonts w:eastAsia="SimSun"/>
                      <w:sz w:val="18"/>
                      <w:szCs w:val="18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3</w:t>
                  </w:r>
                  <w:r w:rsidR="008F0D70" w:rsidRPr="00975CCE">
                    <w:rPr>
                      <w:rFonts w:eastAsia="SimSun" w:hint="cs"/>
                      <w:sz w:val="18"/>
                      <w:szCs w:val="18"/>
                      <w:rtl/>
                      <w:lang w:eastAsia="zh-CN"/>
                    </w:rPr>
                    <w:t>0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ABE2D" w14:textId="77777777" w:rsidR="00975CCE" w:rsidRPr="00975CCE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1</w:t>
                  </w:r>
                </w:p>
                <w:p w14:paraId="5D8E8828" w14:textId="302CF989" w:rsidR="00975CCE" w:rsidRPr="003E2791" w:rsidRDefault="00A4385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2 500</w:t>
                  </w:r>
                  <w:r w:rsidR="00975CCE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DH</w:t>
                  </w:r>
                </w:p>
                <w:p w14:paraId="400A4F22" w14:textId="36E8B4CD" w:rsidR="00975CCE" w:rsidRPr="00975CCE" w:rsidRDefault="00975CCE" w:rsidP="00A4385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="001E1E1F"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Deux</w:t>
                  </w:r>
                  <w:r w:rsidR="00A4385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proofErr w:type="spellStart"/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mille</w:t>
                  </w:r>
                  <w:proofErr w:type="spellEnd"/>
                  <w:r w:rsidR="00A4385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cinq cent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dirhams</w:t>
                  </w:r>
                </w:p>
                <w:p w14:paraId="668A94B4" w14:textId="77777777" w:rsidR="00975CCE" w:rsidRPr="00975CCE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2</w:t>
                  </w:r>
                </w:p>
                <w:p w14:paraId="6D77B6EC" w14:textId="6CCA788D" w:rsidR="00975CCE" w:rsidRPr="003E2791" w:rsidRDefault="00A4385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1 5</w:t>
                  </w:r>
                  <w:r w:rsidR="00975CCE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00,00   DH</w:t>
                  </w:r>
                </w:p>
                <w:p w14:paraId="24B16D67" w14:textId="258E7F9E" w:rsidR="00975CCE" w:rsidRPr="00975CCE" w:rsidRDefault="00A4385E" w:rsidP="00A4385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Mille cinq cent</w:t>
                  </w:r>
                  <w:r w:rsidR="00975CCE"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dirhams</w:t>
                  </w:r>
                </w:p>
                <w:p w14:paraId="45BED106" w14:textId="77777777" w:rsidR="00975CCE" w:rsidRPr="00975CCE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LOT 3</w:t>
                  </w:r>
                </w:p>
                <w:p w14:paraId="41776DAD" w14:textId="77777777" w:rsidR="004018A2" w:rsidRPr="003E2791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2 000,00   DH</w:t>
                  </w:r>
                </w:p>
                <w:p w14:paraId="1DB75F04" w14:textId="342D99CA" w:rsidR="004018A2" w:rsidRPr="00975CCE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Deux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</w:t>
                  </w:r>
                </w:p>
                <w:p w14:paraId="71812840" w14:textId="0246CE1E" w:rsidR="00975CCE" w:rsidRPr="00975CCE" w:rsidRDefault="00FB1948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4</w:t>
                  </w:r>
                </w:p>
                <w:p w14:paraId="1EC4D5C7" w14:textId="76B3D7F0" w:rsidR="004018A2" w:rsidRPr="003E2791" w:rsidRDefault="00A4385E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1 500</w:t>
                  </w:r>
                  <w:r w:rsidR="004018A2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  DH</w:t>
                  </w:r>
                </w:p>
                <w:p w14:paraId="0049E50D" w14:textId="262202A7" w:rsidR="004018A2" w:rsidRPr="00975CCE" w:rsidRDefault="00A4385E" w:rsidP="00A4385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Mille cinq cent</w:t>
                  </w:r>
                  <w:r w:rsidR="004018A2"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dirhams</w:t>
                  </w:r>
                </w:p>
                <w:p w14:paraId="22F4FD0A" w14:textId="493C0CD3" w:rsidR="00975CCE" w:rsidRPr="00975CCE" w:rsidRDefault="00FB1948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5</w:t>
                  </w:r>
                </w:p>
                <w:p w14:paraId="32A99702" w14:textId="77777777" w:rsidR="00A4385E" w:rsidRPr="003E2791" w:rsidRDefault="00A4385E" w:rsidP="00A4385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1 500</w:t>
                  </w: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,00   DH</w:t>
                  </w:r>
                </w:p>
                <w:p w14:paraId="2F12EA6A" w14:textId="1E2E42FC" w:rsidR="00A4385E" w:rsidRPr="00975CCE" w:rsidRDefault="00A4385E" w:rsidP="00A4385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Mille cinq cent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dirhams</w:t>
                  </w:r>
                </w:p>
                <w:p w14:paraId="3C981D5C" w14:textId="45D39BE0" w:rsidR="00975CCE" w:rsidRPr="00975CCE" w:rsidRDefault="00FB1948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LOT 6</w:t>
                  </w:r>
                </w:p>
                <w:p w14:paraId="57EFE455" w14:textId="77777777" w:rsidR="004018A2" w:rsidRPr="003E2791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2 000,00   DH</w:t>
                  </w:r>
                </w:p>
                <w:p w14:paraId="291766C0" w14:textId="6FCC6F73" w:rsidR="004018A2" w:rsidRPr="00975CCE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Deux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dirhams)</w:t>
                  </w:r>
                </w:p>
                <w:p w14:paraId="343EB597" w14:textId="2B8CCA68" w:rsidR="00975CCE" w:rsidRPr="00975CCE" w:rsidRDefault="00FB1948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7</w:t>
                  </w:r>
                </w:p>
                <w:p w14:paraId="64C931A7" w14:textId="77777777" w:rsidR="00975CCE" w:rsidRPr="003E2791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4 000,00   DH</w:t>
                  </w:r>
                </w:p>
                <w:p w14:paraId="1582BEAB" w14:textId="10DC7E93" w:rsidR="00975CCE" w:rsidRPr="00975CCE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(Quatre mille dirhams</w:t>
                  </w:r>
                </w:p>
                <w:p w14:paraId="53D96848" w14:textId="2094C363" w:rsidR="00975CCE" w:rsidRPr="00975CCE" w:rsidRDefault="00FB1948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LOT 8</w:t>
                  </w:r>
                </w:p>
                <w:p w14:paraId="56827AE8" w14:textId="77777777" w:rsidR="00975CCE" w:rsidRPr="003E2791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3 000,00 DH</w:t>
                  </w:r>
                </w:p>
                <w:p w14:paraId="66B1ED92" w14:textId="269888E5" w:rsidR="00975CCE" w:rsidRPr="00975CCE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 Trois mille dirhams</w:t>
                  </w:r>
                </w:p>
                <w:p w14:paraId="78E9967A" w14:textId="77777777" w:rsidR="00975CCE" w:rsidRPr="00975CCE" w:rsidRDefault="00975CCE" w:rsidP="00975CC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</w:p>
                <w:p w14:paraId="65321321" w14:textId="7574B904" w:rsidR="008F0D70" w:rsidRPr="00975CCE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B267B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1</w:t>
                  </w:r>
                </w:p>
                <w:p w14:paraId="207017B9" w14:textId="45B54323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120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DH</w:t>
                  </w:r>
                </w:p>
                <w:p w14:paraId="074AE249" w14:textId="5B39888C" w:rsidR="00FB1948" w:rsidRPr="00975CCE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  </w:t>
                  </w:r>
                  <w:r w:rsidRPr="004018A2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cent </w:t>
                  </w:r>
                  <w:proofErr w:type="spellStart"/>
                  <w:r w:rsidRPr="004018A2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vingt</w:t>
                  </w:r>
                  <w:proofErr w:type="spellEnd"/>
                  <w:r w:rsidRPr="004018A2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proofErr w:type="spellStart"/>
                  <w:r w:rsidRPr="004018A2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mille</w:t>
                  </w:r>
                  <w:proofErr w:type="spellEnd"/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d</w:t>
                  </w:r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irhams</w:t>
                  </w:r>
                </w:p>
                <w:p w14:paraId="5ED7C855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2</w:t>
                  </w:r>
                </w:p>
                <w:p w14:paraId="172D5F77" w14:textId="2C15F75D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60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  DH</w:t>
                  </w:r>
                </w:p>
                <w:p w14:paraId="42B41200" w14:textId="0DC82D57" w:rsidR="00FB1948" w:rsidRPr="00975CCE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Soixante</w:t>
                  </w:r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</w:t>
                  </w:r>
                </w:p>
                <w:p w14:paraId="11236591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LOT 3</w:t>
                  </w:r>
                </w:p>
                <w:p w14:paraId="15FC1DCE" w14:textId="0A8F2877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102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DH</w:t>
                  </w:r>
                </w:p>
                <w:p w14:paraId="04102F2C" w14:textId="6BDFC16D" w:rsidR="00FB1948" w:rsidRPr="00975CCE" w:rsidRDefault="00FB1948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4018A2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Cent deux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</w:t>
                  </w:r>
                </w:p>
                <w:p w14:paraId="7BEE5B76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4</w:t>
                  </w:r>
                </w:p>
                <w:p w14:paraId="0237ABB7" w14:textId="516ED524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72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DH</w:t>
                  </w:r>
                </w:p>
                <w:p w14:paraId="2CC34A0C" w14:textId="30BFC9B0" w:rsidR="00FB1948" w:rsidRPr="00975CCE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proofErr w:type="spellStart"/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Soixante</w:t>
                  </w:r>
                  <w:proofErr w:type="spellEnd"/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douze</w:t>
                  </w:r>
                  <w:proofErr w:type="spellEnd"/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proofErr w:type="spellStart"/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mille</w:t>
                  </w:r>
                  <w:proofErr w:type="spellEnd"/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 xml:space="preserve"> dirhams</w:t>
                  </w:r>
                </w:p>
                <w:p w14:paraId="5AFC7B89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5</w:t>
                  </w:r>
                </w:p>
                <w:p w14:paraId="231C2B0F" w14:textId="530BBA66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60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  DH</w:t>
                  </w:r>
                </w:p>
                <w:p w14:paraId="0AACB4B2" w14:textId="1FDD20D7" w:rsidR="00FB1948" w:rsidRPr="00975CCE" w:rsidRDefault="004018A2" w:rsidP="004018A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Soixante</w:t>
                  </w:r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</w:t>
                  </w:r>
                </w:p>
                <w:p w14:paraId="1E9CC6C4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LOT 6</w:t>
                  </w:r>
                </w:p>
                <w:p w14:paraId="7F820638" w14:textId="43792CAF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90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DH</w:t>
                  </w:r>
                </w:p>
                <w:p w14:paraId="3A359B50" w14:textId="4E493A1F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proofErr w:type="gramStart"/>
                  <w:r w:rsidR="003E2791" w:rsidRPr="003E279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quatre</w:t>
                  </w:r>
                  <w:proofErr w:type="gramEnd"/>
                  <w:r w:rsidR="003E2791" w:rsidRPr="003E279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-vingt-dix mille</w:t>
                  </w:r>
                  <w:r w:rsidR="003E279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dirhams</w:t>
                  </w:r>
                </w:p>
                <w:p w14:paraId="35942767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  <w:t>LOT 7</w:t>
                  </w:r>
                </w:p>
                <w:p w14:paraId="0FB85E02" w14:textId="07BA92F4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210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  DH</w:t>
                  </w:r>
                </w:p>
                <w:p w14:paraId="2EFB200F" w14:textId="59AFCBE3" w:rsidR="00FB1948" w:rsidRPr="00975CCE" w:rsidRDefault="003E2791" w:rsidP="003E279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Deux cent dix</w:t>
                  </w:r>
                  <w:r w:rsidR="00FB1948"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</w:t>
                  </w:r>
                </w:p>
                <w:p w14:paraId="7309B52A" w14:textId="77777777" w:rsidR="00FB1948" w:rsidRPr="00975CCE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LOT 8</w:t>
                  </w:r>
                </w:p>
                <w:p w14:paraId="567804AB" w14:textId="07F9D639" w:rsidR="00FB1948" w:rsidRPr="003E2791" w:rsidRDefault="004018A2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</w:pPr>
                  <w:r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>150</w:t>
                  </w:r>
                  <w:r w:rsidR="00FB1948" w:rsidRPr="003E2791">
                    <w:rPr>
                      <w:rFonts w:eastAsia="SimSun"/>
                      <w:b/>
                      <w:sz w:val="18"/>
                      <w:szCs w:val="18"/>
                      <w:lang w:val="en-US" w:eastAsia="zh-CN"/>
                    </w:rPr>
                    <w:t xml:space="preserve"> 000,00 DH</w:t>
                  </w:r>
                </w:p>
                <w:p w14:paraId="5557EA10" w14:textId="19B92258" w:rsidR="00FB1948" w:rsidRPr="00975CCE" w:rsidRDefault="00FB1948" w:rsidP="003E279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3E279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Cent cinquante</w:t>
                  </w:r>
                  <w:r w:rsidRPr="00975CCE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mille dirhams</w:t>
                  </w:r>
                </w:p>
                <w:p w14:paraId="4D14BA2B" w14:textId="7973AFC6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6F404" w14:textId="7297E7EE" w:rsidR="008F0D70" w:rsidRDefault="00975CCE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C029C" w14:textId="2939369D" w:rsidR="008F0D70" w:rsidRDefault="00975CCE" w:rsidP="008F0D70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24FBC9" w14:textId="77777777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DC3B0A" w14:textId="77777777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AD1D38F" w14:textId="77777777" w:rsidR="008F0D70" w:rsidRPr="00253781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B3D0D9D" w14:textId="3E32F9CE" w:rsidR="00975CCE" w:rsidRDefault="00975CCE" w:rsidP="008F0D70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16C35977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7D42F1E3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09B9A599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0C12CB4A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4CBFA48C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17138597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78643A1E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51C706DA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5ACAD4A8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520E2E84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44A619F8" w14:textId="208310E2" w:rsid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14:paraId="3F8DF766" w14:textId="042CC900" w:rsidR="008F0D70" w:rsidRDefault="003E2791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  <w:p w14:paraId="5F2B74C2" w14:textId="77777777" w:rsidR="00975CCE" w:rsidRPr="00975CCE" w:rsidRDefault="00975CCE" w:rsidP="00975CC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5" w:type="dxa"/>
                </w:tcPr>
                <w:p w14:paraId="10400BF1" w14:textId="212B1B55" w:rsidR="008F0D70" w:rsidRPr="00FF5D27" w:rsidRDefault="00975CCE">
                  <w:r>
                    <w:tab/>
                  </w:r>
                  <w:r>
                    <w:tab/>
                  </w:r>
                </w:p>
              </w:tc>
            </w:tr>
            <w:tr w:rsidR="008F0D70" w:rsidRPr="00FF5D27" w14:paraId="49420C95" w14:textId="08A5A520" w:rsidTr="00071FEA">
              <w:trPr>
                <w:gridAfter w:val="1"/>
                <w:wAfter w:w="355" w:type="dxa"/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54EB1023" w:rsidR="008F0D70" w:rsidRPr="00DD12DB" w:rsidRDefault="008F0D70" w:rsidP="008F0D70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2233/22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CB26B" w14:textId="77777777" w:rsidR="008F0D70" w:rsidRPr="005A0602" w:rsidRDefault="008F0D70" w:rsidP="008F0D70">
                  <w:pPr>
                    <w:spacing w:before="240" w:after="60"/>
                    <w:jc w:val="both"/>
                    <w:outlineLvl w:val="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 w:rsidRPr="00497A6F">
                    <w:rPr>
                      <w:sz w:val="22"/>
                      <w:szCs w:val="22"/>
                    </w:rPr>
                    <w:t>ravaux de réhabilitation du réseau d’eau potable de la RAK – tranche 4-</w:t>
                  </w:r>
                </w:p>
                <w:p w14:paraId="5D9F8ED6" w14:textId="471F820B" w:rsidR="008F0D70" w:rsidRPr="005346D8" w:rsidRDefault="008F0D70" w:rsidP="008F0D70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68A58643" w:rsidR="008F0D70" w:rsidRPr="00FF5D27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B35AE5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B35AE5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3</w:t>
                  </w:r>
                  <w:r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0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F2259" w14:textId="77777777" w:rsidR="00FB1948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F02">
                    <w:rPr>
                      <w:b/>
                      <w:bCs/>
                      <w:sz w:val="22"/>
                      <w:szCs w:val="22"/>
                    </w:rPr>
                    <w:t xml:space="preserve">172 000,00   </w:t>
                  </w:r>
                </w:p>
                <w:p w14:paraId="6810C4AA" w14:textId="0A6581C8" w:rsidR="008F0D70" w:rsidRPr="00FF5D27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</w:t>
                  </w:r>
                  <w:r w:rsidRPr="00003A2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ent soixante-douze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DC613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03432" w14:textId="5C82BEE5" w:rsidR="008F0D70" w:rsidRPr="00574F02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574F0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574F02">
                    <w:rPr>
                      <w:b/>
                      <w:bCs/>
                      <w:sz w:val="22"/>
                      <w:szCs w:val="22"/>
                    </w:rPr>
                    <w:t>9 511 387,20</w:t>
                  </w:r>
                  <w:r w:rsidRPr="00574F0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  <w:p w14:paraId="7FC32AC0" w14:textId="5EB15D3B" w:rsidR="008F0D70" w:rsidRPr="00FF5D27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N</w:t>
                  </w:r>
                  <w:r w:rsidRPr="00003A2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euf millions cinq cent onze mille trois cent quatre-vingt-sept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DC613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et </w:t>
                  </w:r>
                  <w:r>
                    <w:t>vingt</w:t>
                  </w:r>
                  <w:r w:rsidRPr="00003A2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centimes 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2D64" w14:textId="4CBB6F88" w:rsidR="008F0D70" w:rsidRPr="00FF5D27" w:rsidRDefault="00290634" w:rsidP="00990E4B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8CE57" w14:textId="0B005135" w:rsidR="000270D5" w:rsidRDefault="000270D5" w:rsidP="00412A4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 w:rsidR="00412A4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/10/2022</w:t>
                  </w:r>
                </w:p>
                <w:p w14:paraId="20C08BAA" w14:textId="77777777" w:rsidR="000270D5" w:rsidRDefault="000270D5" w:rsidP="000270D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43AB5539" w14:textId="6C9D16C1" w:rsidR="008F0D70" w:rsidRPr="009F501C" w:rsidRDefault="000270D5" w:rsidP="00254D3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 w:rsidR="00254D39">
                    <w:rPr>
                      <w:rFonts w:eastAsia="SimSun" w:hint="cs"/>
                      <w:bCs/>
                      <w:sz w:val="16"/>
                      <w:szCs w:val="16"/>
                      <w:rtl/>
                      <w:lang w:eastAsia="zh-CN"/>
                    </w:rPr>
                    <w:t>0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</w:t>
                  </w:r>
                  <w:r w:rsidR="0000118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7F27" w14:textId="77777777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green"/>
                      <w:lang w:eastAsia="zh-CN"/>
                    </w:rPr>
                  </w:pPr>
                </w:p>
                <w:p w14:paraId="1802B5C4" w14:textId="77777777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green"/>
                      <w:lang w:eastAsia="zh-CN"/>
                    </w:rPr>
                  </w:pPr>
                </w:p>
                <w:p w14:paraId="3B03D554" w14:textId="77777777" w:rsidR="008F0D70" w:rsidRDefault="008F0D70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green"/>
                      <w:lang w:eastAsia="zh-CN"/>
                    </w:rPr>
                  </w:pPr>
                </w:p>
                <w:p w14:paraId="55BC6C6E" w14:textId="6F6C63E9" w:rsidR="008F0D70" w:rsidRPr="000B1C68" w:rsidRDefault="000270D5" w:rsidP="008F0D7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green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FB1948" w:rsidRPr="00FF5D27" w14:paraId="5F143D99" w14:textId="38988D74" w:rsidTr="00071FEA">
              <w:trPr>
                <w:gridAfter w:val="1"/>
                <w:wAfter w:w="355" w:type="dxa"/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0E55EFEF" w:rsidR="00FB1948" w:rsidRPr="00DD12DB" w:rsidRDefault="00FB1948" w:rsidP="00FB194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1228</w:t>
                  </w:r>
                  <w:r w:rsidRPr="00D601D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E5653" w14:textId="6D91ADD9" w:rsidR="00FB1948" w:rsidRPr="005346D8" w:rsidRDefault="00FB1948" w:rsidP="002C6EFF">
                  <w:pPr>
                    <w:spacing w:before="240" w:after="60"/>
                    <w:jc w:val="both"/>
                    <w:outlineLvl w:val="5"/>
                    <w:rPr>
                      <w:rFonts w:asciiTheme="majorBidi" w:hAnsiTheme="majorBidi" w:cstheme="majorBidi"/>
                      <w:iCs/>
                    </w:rPr>
                  </w:pPr>
                  <w:r w:rsidRPr="002C6EFF">
                    <w:rPr>
                      <w:sz w:val="22"/>
                      <w:szCs w:val="22"/>
                    </w:rPr>
                    <w:t>Établissement des études d’électrification, d’extension, de renforcement et de renouvellement des réseaux MT et BT dans la zone d’action de LA RAK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65560828" w:rsidR="00FB1948" w:rsidRPr="00FF5D27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B35AE5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B35AE5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3</w:t>
                  </w:r>
                  <w:r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0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76B6C" w14:textId="77777777" w:rsidR="00FB1948" w:rsidRPr="00FB1948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18 000.00</w:t>
                  </w:r>
                </w:p>
                <w:p w14:paraId="25CAFC94" w14:textId="3A9769E1" w:rsidR="00FB1948" w:rsidRPr="00FF5D27" w:rsidRDefault="00EF29BF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</w:t>
                  </w:r>
                  <w:r w:rsidR="00FB194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ix-huit </w:t>
                  </w:r>
                  <w:r w:rsidR="00FB1948"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mille 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EF50E" w14:textId="77777777" w:rsidR="00FB1948" w:rsidRPr="00FB1948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960 000.00</w:t>
                  </w:r>
                </w:p>
                <w:p w14:paraId="77488C69" w14:textId="4F4BCB9D" w:rsidR="00FB1948" w:rsidRPr="00FF5D27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Neuf cent soixante mille dirhams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7F66" w14:textId="71CE0A7A" w:rsidR="00FB1948" w:rsidRPr="00A22295" w:rsidRDefault="000270D5" w:rsidP="00FB194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38" w14:textId="0A39E7CA" w:rsidR="00FB1948" w:rsidRPr="00AF5C91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1A3E0" w14:textId="77777777" w:rsidR="00FB1948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6687509" w14:textId="77777777" w:rsidR="00FB1948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05E97A3" w14:textId="77777777" w:rsidR="00FB1948" w:rsidRDefault="00FB1948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F777EA5" w14:textId="1FDE3E27" w:rsidR="00FB1948" w:rsidRDefault="00290634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EF29BF" w:rsidRPr="00FF5D27" w14:paraId="74F1A774" w14:textId="77777777" w:rsidTr="00071FEA">
              <w:trPr>
                <w:gridAfter w:val="1"/>
                <w:wAfter w:w="355" w:type="dxa"/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6CAFA" w14:textId="6BA568FC" w:rsidR="00EF29BF" w:rsidRDefault="00EF29BF" w:rsidP="00FB194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1230/22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5B14F" w14:textId="698C4DA1" w:rsidR="00EF29BF" w:rsidRPr="002C6EFF" w:rsidRDefault="00655117" w:rsidP="002C6EFF">
                  <w:pPr>
                    <w:spacing w:before="240" w:after="60"/>
                    <w:jc w:val="both"/>
                    <w:outlineLvl w:val="5"/>
                    <w:rPr>
                      <w:sz w:val="22"/>
                      <w:szCs w:val="22"/>
                    </w:rPr>
                  </w:pPr>
                  <w:r w:rsidRPr="002C6EFF">
                    <w:rPr>
                      <w:sz w:val="22"/>
                      <w:szCs w:val="22"/>
                    </w:rPr>
                    <w:t>Location longue durée de véhicules sans chauffeurs y compris maintenance-entretien, assurances et assistance-dépannage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01164" w14:textId="5A271ED2" w:rsidR="00EF29BF" w:rsidRDefault="00EF29BF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B35AE5"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B35AE5"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848B8" w14:textId="26A82670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30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0208268A" w14:textId="5DC5BCCB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Trente</w:t>
                  </w:r>
                  <w:r w:rsidRPr="00EF29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CDCC2" w14:textId="77777777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1 656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0DBB1D54" w14:textId="0FD5BB0E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</w:t>
                  </w:r>
                  <w:r w:rsidRPr="00EF29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n million six cent cinquante-six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913F2" w14:textId="77777777" w:rsidR="00274832" w:rsidRPr="00826BBF" w:rsidRDefault="00274832" w:rsidP="0027483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26B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0B169D52" w14:textId="535FF551" w:rsidR="00EF29BF" w:rsidRDefault="00412A4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25</w:t>
                  </w:r>
                  <w:r w:rsidR="00EF29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/10/2022</w:t>
                  </w:r>
                </w:p>
                <w:p w14:paraId="7D9E0CEE" w14:textId="77777777" w:rsidR="00EF29BF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5E60E4E6" w14:textId="54D0AC2C" w:rsidR="00EF29BF" w:rsidRDefault="00EF29BF" w:rsidP="00EF29BF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 w:rsidR="00071FE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</w:t>
                  </w:r>
                  <w:r w:rsidR="00071FE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</w:t>
                  </w:r>
                  <w:r w:rsidRPr="009D1233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A440A" w14:textId="5947AE73" w:rsidR="00EF29BF" w:rsidRDefault="00EF29BF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6817" w14:textId="77777777" w:rsidR="00EF29BF" w:rsidRDefault="00EF29BF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7320CED" w14:textId="77777777" w:rsidR="00EF29BF" w:rsidRDefault="00EF29BF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4511078" w14:textId="6626C061" w:rsidR="00EF29BF" w:rsidRDefault="00EF29BF" w:rsidP="00FB19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EF29BF" w:rsidRPr="00FF5D27" w14:paraId="23A42829" w14:textId="77777777" w:rsidTr="00071FEA">
              <w:trPr>
                <w:gridAfter w:val="1"/>
                <w:wAfter w:w="355" w:type="dxa"/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E01CA" w14:textId="5F46C0FD" w:rsidR="00EF29BF" w:rsidRDefault="00EF29BF" w:rsidP="00EF29B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lastRenderedPageBreak/>
                    <w:t>1232/22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77840" w14:textId="31EF47A9" w:rsidR="00EF29BF" w:rsidRPr="002C6EFF" w:rsidRDefault="00CA2784" w:rsidP="002C6EFF">
                  <w:pPr>
                    <w:spacing w:before="240" w:after="60"/>
                    <w:jc w:val="both"/>
                    <w:outlineLvl w:val="5"/>
                    <w:rPr>
                      <w:sz w:val="22"/>
                      <w:szCs w:val="22"/>
                    </w:rPr>
                  </w:pPr>
                  <w:r w:rsidRPr="002C6EFF">
                    <w:rPr>
                      <w:sz w:val="22"/>
                      <w:szCs w:val="22"/>
                    </w:rPr>
                    <w:t xml:space="preserve">Mise en place d'un système décisionnel 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0F3D" w14:textId="341A1283" w:rsidR="00EF29BF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B35AE5"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B35AE5"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D104E" w14:textId="4114C30C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26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69DE3E6C" w14:textId="4B1C8000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</w:t>
                  </w:r>
                  <w:r w:rsidRPr="00EF29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ingt-six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FF432" w14:textId="275653CA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1 440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0E0D95F8" w14:textId="252FD6B4" w:rsidR="00EF29BF" w:rsidRPr="00FB1948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</w:t>
                  </w:r>
                  <w:r w:rsidRPr="00EF29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n million quatre cent quarante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F11AD" w14:textId="3D289079" w:rsidR="00EF29BF" w:rsidRDefault="00EF29BF" w:rsidP="00EF29BF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5F7BC" w14:textId="59EB29BA" w:rsidR="00EF29BF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C9CFD" w14:textId="77777777" w:rsidR="00EF29BF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20F5646" w14:textId="77777777" w:rsidR="00EF29BF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44DB1A0" w14:textId="316D9665" w:rsidR="00EF29BF" w:rsidRDefault="00EF29BF" w:rsidP="00EF29B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</w:tbl>
          <w:p w14:paraId="0E2DFDA3" w14:textId="77777777" w:rsidR="00655117" w:rsidRPr="001E1E1F" w:rsidRDefault="00655117" w:rsidP="001E1E1F">
            <w:pPr>
              <w:pStyle w:val="Paragraphedeliste"/>
              <w:shd w:val="clear" w:color="auto" w:fill="FFFFFF"/>
              <w:spacing w:line="276" w:lineRule="auto"/>
              <w:ind w:left="720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2B6B31E2" w14:textId="77777777" w:rsidR="00274832" w:rsidRPr="00D47D5A" w:rsidRDefault="00274832" w:rsidP="00274832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3C8D68D7" w14:textId="35F42221" w:rsidR="00C240E3" w:rsidRPr="005216BC" w:rsidRDefault="00D47D5A" w:rsidP="005216B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Pour l’AO</w:t>
            </w:r>
            <w:r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N°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2233</w:t>
            </w:r>
            <w:r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/22 les plans peuvent être retirés sous forme de fichier informatique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(CD) au Bureau du Service Marché </w:t>
            </w:r>
            <w:r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de la RAK pendant toute la période de publication des </w:t>
            </w:r>
            <w:proofErr w:type="spellStart"/>
            <w:r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AOs</w:t>
            </w:r>
            <w:proofErr w:type="spellEnd"/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</w:t>
            </w:r>
            <w:proofErr w:type="gramEnd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3756ECE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590"/>
    <w:multiLevelType w:val="hybridMultilevel"/>
    <w:tmpl w:val="E5F47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9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182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0D5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1FEA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2EDE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3FD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1E1F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4D39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832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634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6EFF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2791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8A2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A4F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7B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2C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697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08E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117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5E58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CCE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A64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85E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AE5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115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784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C16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29BF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6AFB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948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aliases w:val="List Paragraph (numbered (a)) Char,List Paragraph Char Char Char,List Paragraph (numbered (a)),Use Case List Paragraph,List Paragraph2,corp de texte,Puce 03,Texte-Nelite,lp1,Bullet Number,Liste à puce - Normal,Bullet List,FooterText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aliases w:val="List Paragraph (numbered (a)) Char Car,List Paragraph Char Char Char Car,List Paragraph (numbered (a)) Car,Use Case List Paragraph Car,List Paragraph2 Car,corp de texte Car,Puce 03 Car,Texte-Nelite Car,lp1 Car,Bullet Number Car"/>
    <w:link w:val="Paragraphedeliste"/>
    <w:uiPriority w:val="34"/>
    <w:qFormat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CCE7-BF49-44DE-A11B-08519707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715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4334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69</cp:revision>
  <cp:lastPrinted>2022-09-29T10:26:00Z</cp:lastPrinted>
  <dcterms:created xsi:type="dcterms:W3CDTF">2022-07-26T09:22:00Z</dcterms:created>
  <dcterms:modified xsi:type="dcterms:W3CDTF">2022-09-29T10:27:00Z</dcterms:modified>
</cp:coreProperties>
</file>